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2ED75035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</w:rPr>
      </w:pPr>
      <w:r>
        <w:rPr>
          <w:sz w:val="27"/>
          <w:szCs w:val="27"/>
        </w:rPr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3798BED9">
      <w:pPr>
        <w:pBdr/>
        <w:shd w:val="clear" w:color="auto" w:fill="ffffff"/>
        <w:spacing/>
        <w:ind w:right="0" w:firstLine="0" w:left="567"/>
        <w:jc w:val="center"/>
        <w:rPr>
          <w:sz w:val="27"/>
          <w:szCs w:val="27"/>
          <w:highlight w:val="none"/>
          <w:lang w:val="uk-UA" w:eastAsia="uk-UA"/>
        </w:rPr>
      </w:pPr>
      <w:r>
        <w:rPr>
          <w:sz w:val="27"/>
          <w:szCs w:val="27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140" cy="620395"/>
                <wp:effectExtent l="0" t="0" r="2540" b="4445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5139" cy="6203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20pt;height:48.8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sz w:val="27"/>
          <w:szCs w:val="27"/>
          <w:highlight w:val="none"/>
          <w:lang w:val="uk-UA" w:eastAsia="uk-UA"/>
        </w:rPr>
      </w:r>
      <w:r>
        <w:rPr>
          <w:sz w:val="27"/>
          <w:szCs w:val="27"/>
          <w:highlight w:val="none"/>
          <w:lang w:val="uk-UA" w:eastAsia="uk-UA"/>
        </w:rPr>
      </w:r>
    </w:p>
    <w:p w14:paraId="3BC1A5E6">
      <w:pPr>
        <w:pBdr/>
        <w:shd w:val="clear" w:color="auto" w:fill="ffffff"/>
        <w:spacing/>
        <w:ind w:right="0" w:firstLine="0" w:left="567"/>
        <w:jc w:val="center"/>
        <w:rPr>
          <w:b/>
          <w:color w:val="000000"/>
          <w:spacing w:val="-5"/>
          <w:sz w:val="27"/>
          <w:szCs w:val="27"/>
          <w:lang w:val="en-US"/>
        </w:rPr>
      </w:pP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  <w:r>
        <w:rPr>
          <w:b/>
          <w:color w:val="000000"/>
          <w:spacing w:val="-5"/>
          <w:sz w:val="27"/>
          <w:szCs w:val="27"/>
          <w:lang w:val="en-US"/>
        </w:rPr>
      </w:r>
    </w:p>
    <w:p w14:paraId="6C0A64BE">
      <w:pPr>
        <w:pBdr/>
        <w:shd w:val="clear" w:color="auto" w:fill="ffffff"/>
        <w:spacing/>
        <w:ind w:right="0" w:firstLine="0" w:left="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646BA716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0B2A325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6D62C53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  Р І Ш Е Н Н Я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0AFB9BA">
      <w:pPr>
        <w:pBdr/>
        <w:spacing/>
        <w:ind w:right="0" w:firstLine="0" w:left="0"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3E317E07">
      <w:pPr>
        <w:pBdr/>
        <w:spacing/>
        <w:ind w:right="0" w:firstLine="0" w:left="0"/>
        <w:jc w:val="left"/>
        <w:rPr>
          <w:color w:val="000000"/>
          <w:spacing w:val="-9"/>
          <w:sz w:val="28"/>
          <w:szCs w:val="28"/>
        </w:rPr>
      </w:pPr>
      <w:r>
        <w:rPr>
          <w:spacing w:val="-7"/>
          <w:sz w:val="28"/>
          <w:szCs w:val="28"/>
        </w:rPr>
        <w:t xml:space="preserve">02 січня</w:t>
      </w:r>
      <w:r>
        <w:rPr>
          <w:color w:val="ff0000"/>
          <w:spacing w:val="-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 xml:space="preserve">202</w:t>
      </w:r>
      <w:r>
        <w:rPr>
          <w:spacing w:val="-7"/>
          <w:sz w:val="28"/>
          <w:szCs w:val="28"/>
          <w:lang w:val="en-US"/>
        </w:rPr>
        <w:t xml:space="preserve">6</w:t>
      </w:r>
      <w:r>
        <w:rPr>
          <w:spacing w:val="-9"/>
          <w:sz w:val="28"/>
          <w:szCs w:val="28"/>
        </w:rPr>
        <w:t xml:space="preserve"> року</w:t>
      </w:r>
      <w:r>
        <w:rPr>
          <w:color w:val="000000"/>
          <w:spacing w:val="-9"/>
          <w:sz w:val="28"/>
          <w:szCs w:val="28"/>
        </w:rPr>
        <w:t xml:space="preserve">                               м. </w:t>
      </w:r>
      <w:r>
        <w:rPr>
          <w:color w:val="000000"/>
          <w:spacing w:val="-7"/>
          <w:sz w:val="28"/>
          <w:szCs w:val="28"/>
        </w:rPr>
        <w:t xml:space="preserve">Берестин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</w:t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ab/>
      </w:r>
      <w:r>
        <w:rPr>
          <w:color w:val="000000"/>
          <w:spacing w:val="-9"/>
          <w:sz w:val="28"/>
          <w:szCs w:val="28"/>
        </w:rPr>
        <w:t xml:space="preserve">             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</w:rPr>
        <w:t xml:space="preserve"> № </w:t>
      </w:r>
      <w:r>
        <w:rPr>
          <w:color w:val="000000"/>
          <w:spacing w:val="-9"/>
          <w:sz w:val="28"/>
          <w:szCs w:val="28"/>
        </w:rPr>
        <w:t xml:space="preserve">07</w:t>
      </w:r>
      <w:r>
        <w:rPr>
          <w:color w:val="000000"/>
          <w:spacing w:val="-9"/>
          <w:sz w:val="28"/>
          <w:szCs w:val="28"/>
        </w:rPr>
      </w:r>
      <w:r>
        <w:rPr>
          <w:color w:val="000000"/>
          <w:spacing w:val="-9"/>
          <w:sz w:val="28"/>
          <w:szCs w:val="28"/>
        </w:rPr>
      </w:r>
    </w:p>
    <w:p w14:paraId="5F982D62">
      <w:pPr>
        <w:pBdr/>
        <w:spacing/>
        <w:ind w:right="0" w:firstLine="0" w:left="0"/>
        <w:jc w:val="both"/>
        <w:rPr>
          <w:spacing w:val="-9"/>
          <w:sz w:val="28"/>
          <w:szCs w:val="28"/>
        </w:rPr>
      </w:pP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  <w:r>
        <w:rPr>
          <w:spacing w:val="-9"/>
          <w:sz w:val="28"/>
          <w:szCs w:val="28"/>
        </w:rPr>
      </w:r>
    </w:p>
    <w:tbl>
      <w:tblPr>
        <w:tblStyle w:val="889"/>
        <w:tblInd w:w="0" w:type="dxa"/>
        <w:tblW w:w="0" w:type="auto"/>
        <w:tblCellMar>
          <w:left w:w="108" w:type="dxa"/>
          <w:top w:w="0" w:type="dxa"/>
          <w:right w:w="108" w:type="dxa"/>
          <w:bottom w:w="0" w:type="dxa"/>
        </w:tblCellMar>
        <w:tblBorders/>
        <w:tblLayout w:type="autofit"/>
        <w:tblLook w:val="04A0" w:firstRow="1" w:lastRow="0" w:firstColumn="1" w:lastColumn="0" w:noHBand="0" w:noVBand="1"/>
      </w:tblPr>
      <w:tblGrid>
        <w:gridCol w:w="5920"/>
      </w:tblGrid>
      <w:tr>
        <w:trPr/>
        <w:tc>
          <w:tcPr>
            <w:shd w:val="clear" w:color="ffffff" w:fill="ffffff"/>
            <w:tcBorders/>
            <w:tcW w:w="5920" w:type="dxa"/>
            <w:textDirection w:val="lrTb"/>
            <w:noWrap w:val="false"/>
          </w:tcPr>
          <w:p w14:paraId="00154814">
            <w:pPr>
              <w:pBdr/>
              <w:spacing/>
              <w:ind w:right="0" w:firstLine="0" w:left="0"/>
              <w:jc w:val="both"/>
              <w:rPr>
                <w:rFonts w:hint="default"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 затвердження рішення комісії </w:t>
            </w:r>
            <w:r>
              <w:rPr>
                <w:b w:val="0"/>
                <w:bCs w:val="0"/>
                <w:color w:val="000000"/>
                <w:sz w:val="28"/>
                <w:szCs w:val="28"/>
              </w:rPr>
              <w:t xml:space="preserve">для вирішення житлового питання окремим категоріям внутрішньо переміщених осіб, що проживали на тимчасово окупованій території </w:t>
            </w:r>
            <w:r>
              <w:rPr>
                <w:b w:val="0"/>
                <w:bCs w:val="0"/>
                <w:sz w:val="28"/>
                <w:szCs w:val="28"/>
              </w:rPr>
              <w:t xml:space="preserve"> від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30</w:t>
            </w:r>
            <w:r>
              <w:rPr>
                <w:b w:val="0"/>
                <w:bCs w:val="0"/>
                <w:sz w:val="28"/>
                <w:szCs w:val="28"/>
              </w:rPr>
              <w:t xml:space="preserve"> </w:t>
            </w:r>
            <w:r>
              <w:rPr>
                <w:b w:val="0"/>
                <w:bCs w:val="0"/>
                <w:sz w:val="28"/>
                <w:szCs w:val="28"/>
                <w:lang w:val="uk-UA"/>
              </w:rPr>
              <w:t xml:space="preserve">грудня</w:t>
            </w:r>
            <w:r>
              <w:rPr>
                <w:b w:val="0"/>
                <w:bCs w:val="0"/>
                <w:sz w:val="28"/>
                <w:szCs w:val="28"/>
              </w:rPr>
              <w:t xml:space="preserve"> 2025 року </w:t>
            </w:r>
            <w:r>
              <w:rPr>
                <w:b w:val="0"/>
                <w:bCs w:val="0"/>
                <w:spacing w:val="-9"/>
                <w:sz w:val="28"/>
                <w:szCs w:val="28"/>
              </w:rPr>
              <w:t xml:space="preserve">№ </w:t>
            </w:r>
            <w:r>
              <w:rPr>
                <w:rFonts w:hint="default"/>
                <w:b w:val="0"/>
                <w:bCs w:val="0"/>
                <w:spacing w:val="-9"/>
                <w:sz w:val="28"/>
                <w:szCs w:val="28"/>
                <w:lang w:val="ru-RU"/>
              </w:rPr>
              <w:t xml:space="preserve">6</w:t>
            </w:r>
            <w:r>
              <w:rPr>
                <w:rFonts w:hint="default" w:eastAsia="Calibri"/>
                <w:sz w:val="28"/>
                <w:szCs w:val="28"/>
              </w:rPr>
            </w:r>
            <w:r>
              <w:rPr>
                <w:rFonts w:hint="default" w:eastAsia="Calibri"/>
                <w:sz w:val="28"/>
                <w:szCs w:val="28"/>
              </w:rPr>
            </w:r>
          </w:p>
        </w:tc>
      </w:tr>
    </w:tbl>
    <w:p w14:paraId="1CB92992">
      <w:pPr>
        <w:pBdr/>
        <w:spacing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0929438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Відповідно до статті 34 Закону України «Про місцеве самоврядування в Україні», </w:t>
      </w:r>
      <w:r>
        <w:rPr>
          <w:sz w:val="28"/>
          <w:szCs w:val="28"/>
          <w:lang w:val="uk-UA"/>
        </w:rPr>
        <w:t xml:space="preserve">Порядку 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</w:t>
      </w:r>
      <w:r>
        <w:rPr>
          <w:sz w:val="28"/>
          <w:szCs w:val="28"/>
        </w:rPr>
        <w:t xml:space="preserve"> Кабінету Міністрів України</w:t>
      </w:r>
      <w:r>
        <w:rPr>
          <w:sz w:val="28"/>
          <w:szCs w:val="28"/>
          <w:lang w:val="uk-UA"/>
        </w:rPr>
        <w:t xml:space="preserve"> від 22 вересня 2025 року №1176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з метою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</w:r>
      <w:r>
        <w:rPr>
          <w:sz w:val="28"/>
          <w:szCs w:val="28"/>
        </w:rPr>
        <w:t xml:space="preserve">, виконавчий комітет Берестинської міської ради 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1A90700D">
      <w:pPr>
        <w:pBdr/>
        <w:spacing w:line="240" w:lineRule="auto"/>
        <w:ind w:right="0" w:firstLine="0" w:left="0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6325BD8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В И Р І Ш И В: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167453E">
      <w:pPr>
        <w:pBdr/>
        <w:spacing w:line="240" w:lineRule="auto"/>
        <w:ind w:right="0" w:firstLine="0" w:left="0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5D0095BB">
      <w:pPr>
        <w:pBdr/>
        <w:spacing w:before="30"/>
        <w:ind w:firstLine="0"/>
        <w:jc w:val="both"/>
        <w:rPr>
          <w:rFonts w:hint="default"/>
          <w:spacing w:val="-2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      1. Затвердити рішення</w:t>
      </w:r>
      <w:r>
        <w:rPr>
          <w:b w:val="0"/>
          <w:bCs w:val="0"/>
          <w:color w:val="000000"/>
          <w:sz w:val="28"/>
          <w:szCs w:val="28"/>
        </w:rPr>
        <w:t xml:space="preserve"> комісії для вирішення житлового питання окремим категоріям внутрішньо переміщених осіб, що проживали на тимчасово окупованій території </w:t>
      </w:r>
      <w:r>
        <w:rPr>
          <w:b w:val="0"/>
          <w:bCs w:val="0"/>
          <w:sz w:val="28"/>
          <w:szCs w:val="28"/>
        </w:rPr>
        <w:t xml:space="preserve"> від </w:t>
      </w:r>
      <w:r>
        <w:rPr>
          <w:b w:val="0"/>
          <w:bCs w:val="0"/>
          <w:sz w:val="28"/>
          <w:szCs w:val="28"/>
          <w:lang w:val="uk-UA"/>
        </w:rPr>
        <w:t xml:space="preserve">30</w:t>
      </w:r>
      <w:r>
        <w:rPr>
          <w:b w:val="0"/>
          <w:bCs w:val="0"/>
          <w:sz w:val="28"/>
          <w:szCs w:val="28"/>
        </w:rPr>
        <w:t xml:space="preserve"> </w:t>
      </w:r>
      <w:r>
        <w:rPr>
          <w:b w:val="0"/>
          <w:bCs w:val="0"/>
          <w:sz w:val="28"/>
          <w:szCs w:val="28"/>
          <w:lang w:val="uk-UA"/>
        </w:rPr>
        <w:t xml:space="preserve">грудня</w:t>
      </w:r>
      <w:r>
        <w:rPr>
          <w:b w:val="0"/>
          <w:bCs w:val="0"/>
          <w:sz w:val="28"/>
          <w:szCs w:val="28"/>
        </w:rPr>
        <w:t xml:space="preserve"> 2025 року </w:t>
      </w:r>
      <w:r>
        <w:rPr>
          <w:b w:val="0"/>
          <w:bCs w:val="0"/>
          <w:spacing w:val="-9"/>
          <w:sz w:val="28"/>
          <w:szCs w:val="28"/>
        </w:rPr>
        <w:t xml:space="preserve">№ 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6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 г</w:t>
      </w:r>
      <w:r>
        <w:rPr>
          <w:rFonts w:hint="default"/>
          <w:b w:val="0"/>
          <w:bCs w:val="0"/>
          <w:spacing w:val="-9"/>
          <w:sz w:val="28"/>
          <w:szCs w:val="28"/>
          <w:lang w:val="uk-UA"/>
        </w:rPr>
        <w:t xml:space="preserve">ромадянину </w:t>
      </w:r>
      <w:r>
        <w:rPr>
          <w:rFonts w:hint="default"/>
          <w:spacing w:val="-2"/>
          <w:sz w:val="28"/>
          <w:szCs w:val="28"/>
          <w:lang w:val="uk-UA"/>
        </w:rPr>
      </w:r>
      <w:r>
        <w:rPr>
          <w:sz w:val="28"/>
          <w:szCs w:val="28"/>
        </w:rPr>
        <w:t xml:space="preserve">ОСОБІ</w:t>
      </w:r>
      <w:r/>
      <w:r>
        <w:rPr>
          <w:rFonts w:hint="default"/>
          <w:spacing w:val="-2"/>
          <w:sz w:val="28"/>
          <w:szCs w:val="28"/>
          <w:lang w:val="uk-UA"/>
        </w:rPr>
        <w:t xml:space="preserve"> 6</w:t>
      </w:r>
      <w:r>
        <w:rPr>
          <w:rFonts w:hint="default"/>
          <w:b w:val="0"/>
          <w:bCs w:val="0"/>
          <w:spacing w:val="-9"/>
          <w:sz w:val="28"/>
          <w:szCs w:val="28"/>
          <w:lang w:val="ru-RU"/>
        </w:rPr>
        <w:t xml:space="preserve"> </w:t>
      </w:r>
      <w:r>
        <w:rPr>
          <w:rFonts w:hint="default"/>
          <w:b w:val="0"/>
          <w:bCs w:val="0"/>
          <w:iCs/>
          <w:sz w:val="28"/>
          <w:szCs w:val="28"/>
          <w:lang w:val="ru-RU"/>
        </w:rPr>
        <w:t xml:space="preserve">(дода</w:t>
      </w:r>
      <w:r>
        <w:rPr>
          <w:rFonts w:hint="default"/>
          <w:b w:val="0"/>
          <w:bCs w:val="0"/>
          <w:iCs/>
          <w:sz w:val="28"/>
          <w:szCs w:val="28"/>
          <w:lang w:val="uk-UA"/>
        </w:rPr>
        <w:t xml:space="preserve">ється)</w:t>
      </w:r>
      <w:r>
        <w:rPr>
          <w:b w:val="0"/>
          <w:bCs w:val="0"/>
          <w:sz w:val="28"/>
          <w:szCs w:val="28"/>
        </w:rPr>
        <w:t xml:space="preserve">.</w:t>
      </w:r>
      <w:r>
        <w:rPr>
          <w:rFonts w:hint="default"/>
          <w:spacing w:val="-2"/>
          <w:sz w:val="28"/>
          <w:szCs w:val="28"/>
        </w:rPr>
      </w:r>
      <w:r>
        <w:rPr>
          <w:rFonts w:hint="default"/>
          <w:spacing w:val="-2"/>
          <w:sz w:val="28"/>
          <w:szCs w:val="28"/>
        </w:rPr>
      </w:r>
    </w:p>
    <w:p w14:paraId="5E2ED731">
      <w:pPr>
        <w:pStyle w:val="887"/>
        <w:pBdr/>
        <w:spacing/>
        <w:ind w:firstLine="0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      2. Контроль за виконанням рішення </w:t>
      </w:r>
      <w:r>
        <w:rPr>
          <w:rFonts w:eastAsia="Calibri"/>
          <w:bCs/>
          <w:sz w:val="28"/>
          <w:szCs w:val="28"/>
          <w:lang w:val="uk-UA" w:eastAsia="en-US"/>
        </w:rPr>
        <w:t xml:space="preserve">залишаю за собою</w:t>
      </w:r>
      <w:r>
        <w:rPr>
          <w:rFonts w:eastAsia="Calibri"/>
          <w:bCs/>
          <w:sz w:val="28"/>
          <w:szCs w:val="28"/>
          <w:lang w:val="uk-UA" w:eastAsia="en-US"/>
        </w:rPr>
        <w:t xml:space="preserve">.</w:t>
      </w:r>
      <w:r>
        <w:rPr>
          <w:rFonts w:eastAsia="Calibri"/>
          <w:bCs/>
          <w:sz w:val="28"/>
          <w:szCs w:val="28"/>
        </w:rPr>
      </w:r>
      <w:r>
        <w:rPr>
          <w:rFonts w:eastAsia="Calibri"/>
          <w:bCs/>
          <w:sz w:val="28"/>
          <w:szCs w:val="28"/>
        </w:rPr>
      </w:r>
    </w:p>
    <w:p w14:paraId="7FC7634A">
      <w:pPr>
        <w:pStyle w:val="887"/>
        <w:pBdr/>
        <w:spacing/>
        <w:ind w:firstLine="720"/>
        <w:jc w:val="both"/>
        <w:rPr>
          <w:rFonts w:eastAsia="Calibri"/>
          <w:bCs/>
          <w:sz w:val="28"/>
          <w:szCs w:val="28"/>
          <w:lang w:val="uk-UA" w:eastAsia="en-US"/>
        </w:rPr>
      </w:pP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  <w:r>
        <w:rPr>
          <w:rFonts w:eastAsia="Calibri"/>
          <w:bCs/>
          <w:sz w:val="28"/>
          <w:szCs w:val="28"/>
          <w:lang w:val="uk-UA" w:eastAsia="en-US"/>
        </w:rPr>
      </w:r>
    </w:p>
    <w:p w14:paraId="6E78AE4A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5B33DDC1">
      <w:pPr>
        <w:pStyle w:val="887"/>
        <w:pBdr/>
        <w:spacing/>
        <w:ind w:firstLine="720"/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sz w:val="28"/>
          <w:szCs w:val="28"/>
        </w:rPr>
      </w:r>
      <w:r>
        <w:rPr>
          <w:rFonts w:eastAsia="Calibri"/>
          <w:sz w:val="28"/>
          <w:szCs w:val="28"/>
        </w:rPr>
      </w:r>
      <w:r>
        <w:rPr>
          <w:rFonts w:eastAsia="Calibri"/>
          <w:sz w:val="28"/>
          <w:szCs w:val="28"/>
        </w:rPr>
      </w:r>
    </w:p>
    <w:p w14:paraId="4C313AC0">
      <w:pPr>
        <w:pBdr/>
        <w:spacing w:line="240" w:lineRule="auto"/>
        <w:ind w:right="0" w:firstLine="0" w:left="0"/>
        <w:jc w:val="both"/>
        <w:rPr>
          <w:sz w:val="28"/>
          <w:szCs w:val="28"/>
          <w:highlight w:val="none"/>
        </w:rPr>
      </w:pPr>
      <w:r>
        <w:rPr>
          <w:rFonts w:eastAsia="Calibri"/>
          <w:sz w:val="28"/>
          <w:szCs w:val="28"/>
          <w:lang w:val="uk-UA" w:eastAsia="en-US"/>
        </w:rPr>
      </w:r>
      <w:r>
        <w:rPr>
          <w:sz w:val="28"/>
          <w:szCs w:val="28"/>
        </w:rPr>
        <w:t xml:space="preserve">Перший з</w:t>
      </w:r>
      <w:r>
        <w:rPr>
          <w:sz w:val="28"/>
          <w:szCs w:val="28"/>
        </w:rPr>
        <w:t xml:space="preserve">аступник міського голови </w:t>
      </w:r>
      <w:r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Наталія ШАПТАЛА</w:t>
      </w:r>
      <w:r>
        <w:rPr>
          <w:rFonts w:eastAsia="Calibri"/>
          <w:color w:val="ff0000"/>
          <w:sz w:val="28"/>
          <w:szCs w:val="28"/>
          <w:lang w:val="uk-UA" w:eastAsia="en-US"/>
        </w:rPr>
        <w:t xml:space="preserve">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C0B929B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5989A05">
      <w:pPr>
        <w:pBdr/>
        <w:spacing/>
        <w:ind w:right="-5" w:firstLine="708" w:left="439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5C8F384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F2B9CB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55BF67F9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DA5B55E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12D828D5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6EC55708">
      <w:pPr>
        <w:pBdr/>
        <w:spacing/>
        <w:ind w:right="-5" w:firstLine="708" w:left="4395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 w14:paraId="22BC1746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5EFFD2CB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9A29FA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625702E4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3495C671">
      <w:pPr>
        <w:pBdr/>
        <w:spacing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25D859D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  <w:highlight w:val="none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  <w:highlight w:val="none"/>
        </w:rPr>
      </w:r>
    </w:p>
    <w:p w14:paraId="7E9ACAD4">
      <w:pPr>
        <w:pBdr/>
        <w:spacing w:line="240" w:lineRule="auto"/>
        <w:ind w:right="-5" w:firstLine="708" w:left="439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до рішення виконавчого комітету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 w14:paraId="370F31AB">
      <w:pPr>
        <w:pBdr/>
        <w:spacing w:line="240" w:lineRule="auto"/>
        <w:ind w:right="-5" w:firstLine="708" w:left="4395"/>
        <w:rPr>
          <w:rFonts w:ascii="Times New Roman" w:hAnsi="Times New Roman"/>
          <w:spacing w:val="-7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Берестинської міської ради</w:t>
      </w:r>
      <w:r>
        <w:rPr>
          <w:rFonts w:ascii="Times New Roman" w:hAnsi="Times New Roman"/>
          <w:spacing w:val="-7"/>
          <w:sz w:val="24"/>
          <w:szCs w:val="24"/>
        </w:rPr>
        <w:t xml:space="preserve">        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             </w:t>
      </w:r>
      <w:r>
        <w:rPr>
          <w:rFonts w:ascii="Times New Roman" w:hAnsi="Times New Roman"/>
          <w:spacing w:val="-7"/>
          <w:sz w:val="24"/>
          <w:szCs w:val="24"/>
        </w:rPr>
        <w:t xml:space="preserve">                     </w:t>
      </w:r>
      <w:r>
        <w:rPr>
          <w:rFonts w:ascii="Times New Roman" w:hAnsi="Times New Roman"/>
          <w:spacing w:val="-7"/>
          <w:sz w:val="24"/>
          <w:szCs w:val="24"/>
        </w:rPr>
      </w:r>
      <w:r>
        <w:rPr>
          <w:rFonts w:ascii="Times New Roman" w:hAnsi="Times New Roman"/>
          <w:spacing w:val="-7"/>
          <w:sz w:val="24"/>
          <w:szCs w:val="24"/>
        </w:rPr>
      </w:r>
    </w:p>
    <w:p w14:paraId="426B3452">
      <w:pPr>
        <w:pBdr/>
        <w:spacing w:line="240" w:lineRule="auto"/>
        <w:ind w:right="-5" w:firstLine="708" w:left="4395"/>
        <w:rPr>
          <w:rFonts w:hint="default"/>
          <w:b w:val="0"/>
          <w:bCs w:val="0"/>
          <w:spacing w:val="-5"/>
          <w:sz w:val="24"/>
          <w:szCs w:val="24"/>
          <w:lang w:val="ru-RU"/>
        </w:rPr>
      </w:pPr>
      <w:r>
        <w:rPr>
          <w:rFonts w:ascii="Times New Roman" w:hAnsi="Times New Roman"/>
          <w:spacing w:val="-7"/>
          <w:sz w:val="24"/>
          <w:szCs w:val="24"/>
        </w:rPr>
        <w:t xml:space="preserve">              від  </w:t>
      </w:r>
      <w:r>
        <w:rPr>
          <w:rFonts w:ascii="Times New Roman" w:hAnsi="Times New Roman"/>
          <w:spacing w:val="-7"/>
          <w:sz w:val="24"/>
          <w:szCs w:val="24"/>
          <w:lang w:val="uk-UA"/>
        </w:rPr>
        <w:t xml:space="preserve">02 січня</w:t>
      </w:r>
      <w:r>
        <w:rPr>
          <w:rFonts w:ascii="Times New Roman" w:hAnsi="Times New Roman"/>
          <w:spacing w:val="-7"/>
          <w:sz w:val="24"/>
          <w:szCs w:val="24"/>
        </w:rPr>
        <w:t xml:space="preserve"> 2026</w:t>
      </w:r>
      <w:r>
        <w:rPr>
          <w:rFonts w:ascii="Times New Roman" w:hAnsi="Times New Roman"/>
          <w:spacing w:val="-9"/>
          <w:sz w:val="24"/>
          <w:szCs w:val="24"/>
        </w:rPr>
        <w:t xml:space="preserve"> року</w:t>
      </w:r>
      <w:r>
        <w:rPr>
          <w:b/>
          <w:spacing w:val="-5"/>
          <w:sz w:val="24"/>
          <w:szCs w:val="24"/>
          <w:lang w:val="uk-UA"/>
        </w:rPr>
        <w:t xml:space="preserve"> </w:t>
      </w:r>
      <w:r>
        <w:rPr>
          <w:b w:val="0"/>
          <w:bCs w:val="0"/>
          <w:spacing w:val="-5"/>
          <w:sz w:val="24"/>
          <w:szCs w:val="24"/>
          <w:lang w:val="uk-UA"/>
        </w:rPr>
        <w:t xml:space="preserve">№ </w:t>
      </w:r>
      <w:r>
        <w:rPr>
          <w:rFonts w:hint="default"/>
          <w:b w:val="0"/>
          <w:bCs w:val="0"/>
          <w:spacing w:val="-5"/>
          <w:sz w:val="24"/>
          <w:szCs w:val="24"/>
          <w:lang w:val="uk-UA"/>
        </w:rPr>
        <w:t xml:space="preserve">07</w:t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  <w:r>
        <w:rPr>
          <w:rFonts w:hint="default"/>
          <w:b w:val="0"/>
          <w:bCs w:val="0"/>
          <w:spacing w:val="-5"/>
          <w:sz w:val="24"/>
          <w:szCs w:val="24"/>
          <w:lang w:val="ru-RU"/>
        </w:rPr>
      </w:r>
    </w:p>
    <w:p w14:paraId="7D41A462">
      <w:pPr>
        <w:pBdr/>
        <w:spacing w:before="71"/>
        <w:ind w:right="371" w:left="5474"/>
        <w:jc w:val="center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9DDA682">
      <w:pPr>
        <w:pBdr/>
        <w:spacing/>
        <w:ind w:right="508" w:left="508"/>
        <w:jc w:val="center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РІШЕННЯ</w:t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31775C2D">
      <w:pPr>
        <w:pBdr/>
        <w:spacing/>
        <w:ind w:right="234" w:hanging="1" w:left="237"/>
        <w:jc w:val="center"/>
        <w:rPr>
          <w:spacing w:val="-4"/>
          <w:sz w:val="28"/>
          <w:szCs w:val="28"/>
        </w:rPr>
      </w:pPr>
      <w:r>
        <w:rPr>
          <w:sz w:val="28"/>
          <w:szCs w:val="28"/>
        </w:rPr>
        <w:t xml:space="preserve">комісії для вирішення житлового питання окремим категоріям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внутрішньо</w:t>
      </w:r>
      <w:r>
        <w:rPr>
          <w:sz w:val="28"/>
          <w:szCs w:val="28"/>
        </w:rPr>
        <w:t xml:space="preserve">переміщених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осіб,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що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проживали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 xml:space="preserve"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тимчасово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 xml:space="preserve">окупованій території </w:t>
      </w:r>
      <w:r>
        <w:rPr>
          <w:spacing w:val="-4"/>
          <w:sz w:val="28"/>
          <w:szCs w:val="28"/>
        </w:rPr>
      </w:r>
      <w:r>
        <w:rPr>
          <w:spacing w:val="-4"/>
          <w:sz w:val="28"/>
          <w:szCs w:val="28"/>
        </w:rPr>
      </w:r>
    </w:p>
    <w:p w14:paraId="26C9ACCE">
      <w:pPr>
        <w:pBdr/>
        <w:spacing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A046AEC">
      <w:pPr>
        <w:pBdr/>
        <w:spacing/>
        <w:ind/>
        <w:jc w:val="center"/>
        <w:rPr>
          <w:sz w:val="24"/>
          <w:szCs w:val="24"/>
        </w:rPr>
        <w:sectPr>
          <w:footnotePr/>
          <w:endnotePr/>
          <w:type w:val="continuous"/>
          <w:pgSz w:h="16840" w:orient="portrait" w:w="11910"/>
          <w:pgMar w:top="620" w:right="708" w:bottom="280" w:left="1842" w:header="708" w:footer="708" w:gutter="0"/>
          <w:cols w:num="1" w:sep="0" w:space="720" w:equalWidth="1"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B0046F4">
      <w:pPr>
        <w:pStyle w:val="890"/>
        <w:pBdr/>
        <w:spacing w:before="56"/>
        <w:ind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  </w:t>
      </w:r>
      <w:r>
        <w:rPr>
          <w:rFonts w:hint="default"/>
          <w:sz w:val="24"/>
          <w:szCs w:val="24"/>
          <w:lang w:val="uk-UA"/>
        </w:rPr>
        <w:t xml:space="preserve">30 грудня</w:t>
      </w:r>
      <w:r>
        <w:rPr>
          <w:sz w:val="24"/>
          <w:szCs w:val="24"/>
        </w:rPr>
        <w:t xml:space="preserve"> 202</w:t>
      </w:r>
      <w:r>
        <w:rPr>
          <w:rFonts w:hint="default"/>
          <w:sz w:val="24"/>
          <w:szCs w:val="24"/>
          <w:lang w:val="uk-UA"/>
        </w:rPr>
        <w:t xml:space="preserve">5</w:t>
      </w:r>
      <w:r>
        <w:rPr>
          <w:sz w:val="24"/>
          <w:szCs w:val="24"/>
        </w:rPr>
        <w:t xml:space="preserve"> року                                              </w:t>
      </w:r>
      <w:r>
        <w:rPr>
          <w:rFonts w:hint="default"/>
          <w:sz w:val="24"/>
          <w:szCs w:val="24"/>
          <w:lang w:val="ru-RU"/>
        </w:rPr>
        <w:t xml:space="preserve">   </w:t>
      </w:r>
      <w:r>
        <w:rPr>
          <w:sz w:val="24"/>
          <w:szCs w:val="24"/>
        </w:rPr>
        <w:t xml:space="preserve">                                                                        № </w:t>
      </w:r>
      <w:r>
        <w:rPr>
          <w:rFonts w:hint="default"/>
          <w:sz w:val="24"/>
          <w:szCs w:val="24"/>
          <w:lang w:val="ru-RU"/>
        </w:rPr>
        <w:t xml:space="preserve">6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9E659BD">
      <w:pPr>
        <w:pBdr/>
        <w:shd w:val="clear" w:color="auto" w:fill="ffffff"/>
        <w:spacing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 w14:paraId="1F487219">
      <w:pPr>
        <w:pBdr/>
        <w:spacing/>
        <w:ind w:right="0" w:firstLine="0" w:left="0"/>
        <w:jc w:val="center"/>
        <w:rPr>
          <w:b/>
          <w:color w:val="000000"/>
          <w:spacing w:val="-7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 xml:space="preserve">ВИКОНАВЧИЙ КОМІТЕТ</w:t>
      </w:r>
      <w:r>
        <w:rPr>
          <w:b/>
          <w:color w:val="000000"/>
          <w:spacing w:val="-7"/>
          <w:sz w:val="24"/>
          <w:szCs w:val="24"/>
        </w:rPr>
        <w:t xml:space="preserve"> </w:t>
      </w:r>
      <w:r>
        <w:rPr>
          <w:b/>
          <w:color w:val="000000"/>
          <w:spacing w:val="-7"/>
          <w:sz w:val="24"/>
          <w:szCs w:val="24"/>
        </w:rPr>
      </w:r>
      <w:r>
        <w:rPr>
          <w:b/>
          <w:color w:val="000000"/>
          <w:spacing w:val="-7"/>
          <w:sz w:val="24"/>
          <w:szCs w:val="24"/>
        </w:rPr>
      </w:r>
    </w:p>
    <w:p w14:paraId="467F898F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sz w:val="24"/>
          <w:szCs w:val="24"/>
        </w:rPr>
        <w:t xml:space="preserve">БЕРЕСТИНСЬКОЇ</w:t>
      </w:r>
      <w:r>
        <w:rPr>
          <w:b/>
          <w:color w:val="000000"/>
          <w:spacing w:val="-5"/>
          <w:sz w:val="24"/>
          <w:szCs w:val="24"/>
        </w:rPr>
        <w:t xml:space="preserve"> МІСЬКОЇ РАДИ </w:t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45E1D196">
      <w:pPr>
        <w:pBdr/>
        <w:shd w:val="clear" w:color="auto" w:fill="ffffff"/>
        <w:spacing/>
        <w:ind w:right="0" w:firstLine="0" w:left="0"/>
        <w:jc w:val="center"/>
        <w:rPr>
          <w:b/>
          <w:bCs/>
          <w:color w:val="000000"/>
          <w:spacing w:val="-5"/>
          <w:sz w:val="24"/>
          <w:szCs w:val="24"/>
          <w:highlight w:val="none"/>
        </w:rPr>
      </w:pPr>
      <w:r>
        <w:rPr>
          <w:b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  <w:r>
        <w:rPr>
          <w:b/>
          <w:bCs/>
          <w:color w:val="000000"/>
          <w:spacing w:val="-5"/>
          <w:sz w:val="24"/>
          <w:szCs w:val="24"/>
          <w:highlight w:val="none"/>
        </w:rPr>
      </w:r>
    </w:p>
    <w:p w14:paraId="12719006">
      <w:pPr>
        <w:pStyle w:val="890"/>
        <w:pBdr/>
        <w:spacing/>
        <w:ind w:right="375" w:left="508"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34F2C445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Дата</w:t>
      </w:r>
      <w:r>
        <w:rPr>
          <w:spacing w:val="72"/>
          <w:sz w:val="24"/>
          <w:szCs w:val="24"/>
        </w:rPr>
        <w:t xml:space="preserve"> </w:t>
      </w:r>
      <w:r>
        <w:rPr>
          <w:sz w:val="24"/>
          <w:szCs w:val="24"/>
        </w:rPr>
        <w:t xml:space="preserve">подання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та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номер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заяви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5C793FE6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про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надання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допомоги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rFonts w:hint="default"/>
          <w:sz w:val="24"/>
          <w:szCs w:val="24"/>
          <w:lang w:val="ru-RU"/>
        </w:rPr>
        <w:t xml:space="preserve">           03 грудня 2025 року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7578F58D">
      <w:pPr>
        <w:pBdr/>
        <w:spacing w:before="15"/>
        <w:ind/>
        <w:jc w:val="left"/>
        <w:rPr>
          <w:rFonts w:hint="default"/>
          <w:sz w:val="24"/>
          <w:szCs w:val="24"/>
          <w:lang w:val="ru-RU"/>
        </w:rPr>
      </w:pPr>
      <w:r>
        <w:rPr>
          <w:sz w:val="24"/>
          <w:szCs w:val="24"/>
        </w:rPr>
        <w:t xml:space="preserve">вирішення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rFonts w:hint="default"/>
          <w:spacing w:val="-2"/>
          <w:sz w:val="24"/>
          <w:szCs w:val="24"/>
          <w:lang w:val="ru-RU"/>
        </w:rPr>
        <w:t xml:space="preserve">     </w:t>
      </w:r>
      <w:r>
        <w:rPr>
          <w:sz w:val="24"/>
          <w:szCs w:val="24"/>
        </w:rPr>
        <w:t xml:space="preserve">ЗВПО-0</w:t>
      </w:r>
      <w:r>
        <w:rPr>
          <w:rFonts w:hint="default"/>
          <w:sz w:val="24"/>
          <w:szCs w:val="24"/>
          <w:lang w:val="ru-RU"/>
        </w:rPr>
        <w:t xml:space="preserve">3</w:t>
      </w:r>
      <w:bookmarkStart w:id="0" w:name="_GoBack"/>
      <w:r/>
      <w:bookmarkEnd w:id="0"/>
      <w:r>
        <w:rPr>
          <w:sz w:val="24"/>
          <w:szCs w:val="24"/>
        </w:rPr>
        <w:t xml:space="preserve">.12.2025-</w:t>
      </w:r>
      <w:r>
        <w:rPr>
          <w:rFonts w:hint="default"/>
          <w:sz w:val="24"/>
          <w:szCs w:val="24"/>
          <w:lang w:val="ru-RU"/>
        </w:rPr>
        <w:t xml:space="preserve">15117</w:t>
      </w:r>
      <w:r>
        <w:rPr>
          <w:rFonts w:hint="default"/>
          <w:sz w:val="24"/>
          <w:szCs w:val="24"/>
          <w:lang w:val="ru-RU"/>
        </w:rPr>
      </w:r>
      <w:r>
        <w:rPr>
          <w:rFonts w:hint="default"/>
          <w:sz w:val="24"/>
          <w:szCs w:val="24"/>
          <w:lang w:val="ru-RU"/>
        </w:rPr>
      </w:r>
    </w:p>
    <w:p w14:paraId="22BD1727">
      <w:pPr>
        <w:pStyle w:val="890"/>
        <w:pBdr/>
        <w:spacing w:before="17"/>
        <w:ind/>
        <w:jc w:val="center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990015">
      <w:pPr>
        <w:pBdr/>
        <w:tabs>
          <w:tab w:val="left" w:leader="none" w:pos="9905"/>
        </w:tabs>
        <w:spacing/>
        <w:ind/>
        <w:rPr>
          <w:rFonts w:hint="default"/>
          <w:sz w:val="24"/>
          <w:szCs w:val="24"/>
          <w:lang w:val="uk-UA"/>
        </w:rPr>
      </w:pPr>
      <w:r>
        <w:rPr>
          <w:sz w:val="24"/>
          <w:szCs w:val="24"/>
        </w:rPr>
        <w:t xml:space="preserve">Заявник:  </w:t>
      </w:r>
      <w:r>
        <w:rPr>
          <w:rFonts w:hint="default"/>
          <w:sz w:val="24"/>
          <w:szCs w:val="24"/>
          <w:lang w:val="ru-RU"/>
        </w:rPr>
        <w:t xml:space="preserve">                                        </w:t>
      </w:r>
      <w:r>
        <w:rPr>
          <w:rFonts w:hint="default"/>
          <w:sz w:val="24"/>
          <w:szCs w:val="24"/>
          <w:lang w:val="uk-UA"/>
        </w:rPr>
        <w:t xml:space="preserve">ОСОБА 6</w:t>
      </w:r>
      <w:r>
        <w:rPr>
          <w:rFonts w:hint="default"/>
          <w:sz w:val="24"/>
          <w:szCs w:val="24"/>
          <w:lang w:val="uk-UA"/>
        </w:rPr>
      </w:r>
    </w:p>
    <w:p w14:paraId="2AC09C61">
      <w:pPr>
        <w:pBdr/>
        <w:tabs>
          <w:tab w:val="left" w:leader="none" w:pos="9905"/>
        </w:tabs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3A91383">
      <w:pPr>
        <w:pBdr/>
        <w:spacing w:before="30"/>
        <w:ind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Комісія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прийняла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рішення: </w:t>
      </w:r>
      <w:r>
        <w:rPr>
          <w:rFonts w:hint="default"/>
          <w:spacing w:val="-2"/>
          <w:sz w:val="24"/>
          <w:szCs w:val="24"/>
          <w:lang w:val="ru-RU"/>
        </w:rPr>
        <w:t xml:space="preserve">         </w:t>
      </w:r>
      <w:r>
        <w:rPr>
          <w:sz w:val="24"/>
          <w:szCs w:val="24"/>
        </w:rPr>
        <w:t xml:space="preserve">надати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 xml:space="preserve">допомогу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вирішення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житлового</w:t>
      </w:r>
      <w:r>
        <w:rPr>
          <w:spacing w:val="-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 xml:space="preserve">питання</w:t>
      </w:r>
      <w:r>
        <w:rPr>
          <w:spacing w:val="-2"/>
          <w:sz w:val="24"/>
          <w:szCs w:val="24"/>
        </w:rPr>
      </w:r>
      <w:r>
        <w:rPr>
          <w:spacing w:val="-2"/>
          <w:sz w:val="24"/>
          <w:szCs w:val="24"/>
        </w:rPr>
      </w:r>
    </w:p>
    <w:p w14:paraId="4D3D96EE">
      <w:pPr>
        <w:pBdr/>
        <w:spacing w:before="30"/>
        <w:ind w:firstLine="3304"/>
        <w:rPr>
          <w:rFonts w:hint="default"/>
          <w:spacing w:val="-2"/>
          <w:sz w:val="24"/>
          <w:szCs w:val="24"/>
          <w:lang w:val="uk-UA"/>
        </w:rPr>
      </w:pPr>
      <w:r>
        <w:rPr>
          <w:rFonts w:hint="default"/>
          <w:spacing w:val="-2"/>
          <w:sz w:val="24"/>
          <w:szCs w:val="24"/>
          <w:lang w:val="uk-UA"/>
        </w:rPr>
        <w:t xml:space="preserve">ОСОБІ 6</w:t>
      </w:r>
      <w:r>
        <w:rPr>
          <w:rFonts w:hint="default"/>
          <w:spacing w:val="-2"/>
          <w:sz w:val="24"/>
          <w:szCs w:val="24"/>
          <w:lang w:val="uk-UA"/>
        </w:rPr>
      </w:r>
    </w:p>
    <w:p w14:paraId="6C51057F">
      <w:pPr>
        <w:pBdr/>
        <w:spacing w:before="30"/>
        <w:ind w:firstLine="3360"/>
        <w:rPr>
          <w:sz w:val="24"/>
          <w:szCs w:val="24"/>
        </w:rPr>
      </w:pPr>
      <w:r>
        <w:rPr>
          <w:sz w:val="24"/>
          <w:szCs w:val="24"/>
        </w:rPr>
        <w:t xml:space="preserve">у розмірі  2 000 000  (два міл</w:t>
      </w:r>
      <w:r>
        <w:rPr>
          <w:sz w:val="24"/>
          <w:szCs w:val="24"/>
          <w:lang w:val="ru-RU"/>
        </w:rPr>
        <w:t xml:space="preserve">ьй</w:t>
      </w:r>
      <w:r>
        <w:rPr>
          <w:sz w:val="24"/>
          <w:szCs w:val="24"/>
        </w:rPr>
        <w:t xml:space="preserve">он</w:t>
      </w:r>
      <w:r>
        <w:rPr>
          <w:sz w:val="24"/>
          <w:szCs w:val="24"/>
          <w:lang w:val="ru-RU"/>
        </w:rPr>
        <w:t xml:space="preserve">и</w:t>
      </w:r>
      <w:r>
        <w:rPr>
          <w:sz w:val="24"/>
          <w:szCs w:val="24"/>
        </w:rPr>
        <w:t xml:space="preserve">)</w:t>
      </w:r>
      <w:r>
        <w:rPr>
          <w:rFonts w:hint="default"/>
          <w:sz w:val="24"/>
          <w:szCs w:val="24"/>
          <w:lang w:val="ru-RU"/>
        </w:rPr>
        <w:t xml:space="preserve"> </w:t>
      </w:r>
      <w:r>
        <w:rPr>
          <w:sz w:val="24"/>
          <w:szCs w:val="24"/>
        </w:rPr>
        <w:t xml:space="preserve">гривень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F896C9A">
      <w:pPr>
        <w:pStyle w:val="890"/>
        <w:pBdr/>
        <w:spacing/>
        <w:ind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49D0590D">
      <w:pPr>
        <w:pStyle w:val="890"/>
        <w:pBdr/>
        <w:spacing w:before="117"/>
        <w:ind/>
        <w:rPr>
          <w:sz w:val="24"/>
          <w:szCs w:val="24"/>
        </w:rPr>
      </w:pPr>
      <w:r>
        <w:rPr>
          <w:sz w:val="24"/>
          <w:szCs w:val="24"/>
        </w:rPr>
        <w:t xml:space="preserve">Голова комісії                                _____________         Наталія ШАПТАЛА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5F36BF25">
      <w:pPr>
        <w:pStyle w:val="890"/>
        <w:pBdr/>
        <w:spacing w:before="117"/>
        <w:ind/>
        <w:rPr>
          <w:sz w:val="27"/>
          <w:szCs w:val="27"/>
        </w:rPr>
      </w:pPr>
      <w:r>
        <w:rPr>
          <w:sz w:val="24"/>
          <w:szCs w:val="24"/>
        </w:rPr>
        <w:t xml:space="preserve">Члени комісії:                                _____________          </w:t>
      </w:r>
      <w:r>
        <w:rPr>
          <w:sz w:val="27"/>
          <w:szCs w:val="27"/>
        </w:rPr>
        <w:t xml:space="preserve">Наталія ЗІНЧЕНКО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BC5CA5D">
      <w:pPr>
        <w:pStyle w:val="890"/>
        <w:pBdr/>
        <w:spacing w:before="117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Вікторія БАЛАЗЮК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AAEA0E9">
      <w:pPr>
        <w:pStyle w:val="890"/>
        <w:pBdr/>
        <w:spacing w:before="117" w:line="360" w:lineRule="auto"/>
        <w:ind w:firstLine="3375"/>
        <w:rPr>
          <w:rFonts w:hint="default"/>
          <w:sz w:val="27"/>
          <w:szCs w:val="27"/>
          <w:lang w:val="ru-RU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БАБАНСЬК</w:t>
      </w:r>
      <w:r>
        <w:rPr>
          <w:sz w:val="27"/>
          <w:szCs w:val="27"/>
          <w:lang w:val="ru-RU"/>
        </w:rPr>
        <w:t xml:space="preserve">А</w:t>
      </w:r>
      <w:r>
        <w:rPr>
          <w:rFonts w:hint="default"/>
          <w:sz w:val="27"/>
          <w:szCs w:val="27"/>
          <w:lang w:val="ru-RU"/>
        </w:rPr>
      </w:r>
      <w:r>
        <w:rPr>
          <w:rFonts w:hint="default"/>
          <w:sz w:val="27"/>
          <w:szCs w:val="27"/>
          <w:lang w:val="ru-RU"/>
        </w:rPr>
      </w:r>
    </w:p>
    <w:p w14:paraId="45A4783A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Олена БОГДАНЕЦЬ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4D482A37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Людмила ВИНОГРАДОВА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77368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КЛОЧКО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8913ADB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Андрій КРУТОГУСЕНКО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DC6DE3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Юлія МЕДВЕДЄВА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0DCDC86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Ніна МУСАТОВА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0CD0099F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Інна ОВЧАРЕНКО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6D39604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Наталія ПЕЛІПЕЙЧЕНКО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8C5DC12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Ігор  ФІЛІПСЬКИХ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598A4095">
      <w:pPr>
        <w:pBdr/>
        <w:spacing w:line="360" w:lineRule="auto"/>
        <w:ind w:firstLine="3375"/>
        <w:rPr>
          <w:sz w:val="27"/>
          <w:szCs w:val="27"/>
        </w:rPr>
      </w:pPr>
      <w:r>
        <w:rPr>
          <w:rFonts w:hint="default"/>
          <w:sz w:val="27"/>
          <w:szCs w:val="27"/>
          <w:lang w:val="ru-RU"/>
        </w:rPr>
        <w:t xml:space="preserve">____________        </w:t>
      </w:r>
      <w:r>
        <w:rPr>
          <w:sz w:val="27"/>
          <w:szCs w:val="27"/>
        </w:rPr>
        <w:t xml:space="preserve">Оксана ФІЛІПЧУК</w:t>
      </w:r>
      <w:r>
        <w:rPr>
          <w:sz w:val="27"/>
          <w:szCs w:val="27"/>
        </w:rPr>
      </w:r>
      <w:r>
        <w:rPr>
          <w:sz w:val="27"/>
          <w:szCs w:val="27"/>
        </w:rPr>
      </w:r>
    </w:p>
    <w:p w14:paraId="1B50C715">
      <w:pPr>
        <w:pBdr/>
        <w:spacing w:line="360" w:lineRule="auto"/>
        <w:ind w:firstLine="3375"/>
        <w:rPr>
          <w:sz w:val="24"/>
          <w:szCs w:val="24"/>
        </w:rPr>
      </w:pPr>
      <w:r>
        <w:rPr>
          <w:rFonts w:hint="default"/>
          <w:sz w:val="27"/>
          <w:szCs w:val="27"/>
          <w:lang w:val="ru-RU"/>
        </w:rPr>
        <w:t xml:space="preserve">____________        Ка</w:t>
      </w:r>
      <w:r>
        <w:rPr>
          <w:sz w:val="27"/>
          <w:szCs w:val="27"/>
        </w:rPr>
        <w:t xml:space="preserve">терина ХУДЯКОВА</w:t>
      </w:r>
      <w:r>
        <w:rPr>
          <w:sz w:val="24"/>
          <w:szCs w:val="24"/>
        </w:rPr>
      </w:r>
      <w:r>
        <w:rPr>
          <w:sz w:val="24"/>
          <w:szCs w:val="24"/>
        </w:rPr>
      </w:r>
    </w:p>
    <w:p w14:paraId="7A69B125">
      <w:pPr>
        <w:pBdr/>
        <w:spacing w:line="20" w:lineRule="exact"/>
        <w:ind w:left="187"/>
        <w:rPr>
          <w:sz w:val="24"/>
          <w:szCs w:val="24"/>
        </w:rPr>
      </w:pPr>
      <w:r>
        <w:rPr>
          <w:spacing w:val="173"/>
          <w:sz w:val="24"/>
          <w:szCs w:val="24"/>
        </w:rPr>
        <w:t xml:space="preserve"> </w:t>
      </w:r>
      <w:r>
        <w:rPr>
          <w:spacing w:val="196"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continuous"/>
      <w:pgSz w:h="16840" w:orient="portrait" w:w="11910"/>
      <w:pgMar w:top="620" w:right="708" w:bottom="280" w:left="1275" w:header="708" w:footer="708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nforcement="0"/>
  <w:defaultTabStop w:val="720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>
    <w:name w:val="Table Grid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 Light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Plain Table 1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2"/>
    <w:basedOn w:val="88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 - Accent 1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2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3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4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5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6"/>
    <w:basedOn w:val="88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1 Light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5 Dark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6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7 Colorful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Bordered &amp; Lined - Accent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 1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2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3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4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5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6"/>
    <w:basedOn w:val="889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- Accent 1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2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3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4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5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6"/>
    <w:basedOn w:val="88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7">
    <w:name w:val="Heading 1"/>
    <w:basedOn w:val="887"/>
    <w:next w:val="887"/>
    <w:link w:val="837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8">
    <w:name w:val="Heading 2"/>
    <w:basedOn w:val="887"/>
    <w:next w:val="887"/>
    <w:link w:val="838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29">
    <w:name w:val="Heading 3"/>
    <w:basedOn w:val="887"/>
    <w:next w:val="887"/>
    <w:link w:val="839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0">
    <w:name w:val="Heading 4"/>
    <w:basedOn w:val="887"/>
    <w:next w:val="887"/>
    <w:link w:val="840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1">
    <w:name w:val="Heading 5"/>
    <w:basedOn w:val="887"/>
    <w:next w:val="887"/>
    <w:link w:val="841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2">
    <w:name w:val="Heading 6"/>
    <w:basedOn w:val="887"/>
    <w:next w:val="887"/>
    <w:link w:val="842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3">
    <w:name w:val="Heading 7"/>
    <w:basedOn w:val="887"/>
    <w:next w:val="887"/>
    <w:link w:val="843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4">
    <w:name w:val="Heading 8"/>
    <w:basedOn w:val="887"/>
    <w:next w:val="887"/>
    <w:link w:val="844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5">
    <w:name w:val="Heading 9"/>
    <w:basedOn w:val="887"/>
    <w:next w:val="887"/>
    <w:link w:val="845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numbering" w:styleId="836" w:default="1">
    <w:name w:val="No List"/>
    <w:uiPriority w:val="99"/>
    <w:semiHidden/>
    <w:unhideWhenUsed/>
    <w:pPr>
      <w:pBdr/>
      <w:spacing/>
      <w:ind/>
    </w:pPr>
  </w:style>
  <w:style w:type="character" w:styleId="837">
    <w:name w:val="Heading 1 Char"/>
    <w:basedOn w:val="888"/>
    <w:link w:val="82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38">
    <w:name w:val="Heading 2 Char"/>
    <w:basedOn w:val="888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39">
    <w:name w:val="Heading 3 Char"/>
    <w:basedOn w:val="888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0">
    <w:name w:val="Heading 4 Char"/>
    <w:basedOn w:val="888"/>
    <w:link w:val="83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1">
    <w:name w:val="Heading 5 Char"/>
    <w:basedOn w:val="888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2">
    <w:name w:val="Heading 6 Char"/>
    <w:basedOn w:val="888"/>
    <w:link w:val="83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3">
    <w:name w:val="Heading 7 Char"/>
    <w:basedOn w:val="888"/>
    <w:link w:val="83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4">
    <w:name w:val="Heading 8 Char"/>
    <w:basedOn w:val="888"/>
    <w:link w:val="83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5">
    <w:name w:val="Heading 9 Char"/>
    <w:basedOn w:val="888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6">
    <w:name w:val="Title"/>
    <w:basedOn w:val="887"/>
    <w:next w:val="887"/>
    <w:link w:val="847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7">
    <w:name w:val="Title Char"/>
    <w:basedOn w:val="888"/>
    <w:link w:val="846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48">
    <w:name w:val="Subtitle"/>
    <w:basedOn w:val="887"/>
    <w:next w:val="887"/>
    <w:link w:val="849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49">
    <w:name w:val="Subtitle Char"/>
    <w:basedOn w:val="888"/>
    <w:link w:val="848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0">
    <w:name w:val="Quote"/>
    <w:basedOn w:val="887"/>
    <w:next w:val="887"/>
    <w:link w:val="851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1">
    <w:name w:val="Quote Char"/>
    <w:basedOn w:val="888"/>
    <w:link w:val="850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2">
    <w:name w:val="Intense Emphasis"/>
    <w:basedOn w:val="88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3">
    <w:name w:val="Intense Quote"/>
    <w:basedOn w:val="887"/>
    <w:next w:val="887"/>
    <w:link w:val="854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4">
    <w:name w:val="Intense Quote Char"/>
    <w:basedOn w:val="888"/>
    <w:link w:val="853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5">
    <w:name w:val="Intense Reference"/>
    <w:basedOn w:val="88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6">
    <w:name w:val="No Spacing"/>
    <w:basedOn w:val="887"/>
    <w:uiPriority w:val="1"/>
    <w:qFormat/>
    <w:pPr>
      <w:pBdr/>
      <w:spacing w:after="0" w:line="240" w:lineRule="auto"/>
      <w:ind/>
    </w:pPr>
  </w:style>
  <w:style w:type="character" w:styleId="857">
    <w:name w:val="Subtle Emphasis"/>
    <w:basedOn w:val="88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58">
    <w:name w:val="Emphasis"/>
    <w:basedOn w:val="888"/>
    <w:uiPriority w:val="20"/>
    <w:qFormat/>
    <w:pPr>
      <w:pBdr/>
      <w:spacing/>
      <w:ind/>
    </w:pPr>
    <w:rPr>
      <w:i/>
      <w:iCs/>
    </w:rPr>
  </w:style>
  <w:style w:type="character" w:styleId="859">
    <w:name w:val="Strong"/>
    <w:basedOn w:val="888"/>
    <w:uiPriority w:val="22"/>
    <w:qFormat/>
    <w:pPr>
      <w:pBdr/>
      <w:spacing/>
      <w:ind/>
    </w:pPr>
    <w:rPr>
      <w:b/>
      <w:bCs/>
    </w:rPr>
  </w:style>
  <w:style w:type="character" w:styleId="860">
    <w:name w:val="Subtle Reference"/>
    <w:basedOn w:val="88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1">
    <w:name w:val="Book Title"/>
    <w:basedOn w:val="88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2">
    <w:name w:val="Header"/>
    <w:basedOn w:val="887"/>
    <w:link w:val="86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3">
    <w:name w:val="Header Char"/>
    <w:basedOn w:val="888"/>
    <w:link w:val="862"/>
    <w:uiPriority w:val="99"/>
    <w:pPr>
      <w:pBdr/>
      <w:spacing/>
      <w:ind/>
    </w:pPr>
  </w:style>
  <w:style w:type="paragraph" w:styleId="864">
    <w:name w:val="Footer"/>
    <w:basedOn w:val="887"/>
    <w:link w:val="86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5">
    <w:name w:val="Footer Char"/>
    <w:basedOn w:val="888"/>
    <w:link w:val="864"/>
    <w:uiPriority w:val="99"/>
    <w:pPr>
      <w:pBdr/>
      <w:spacing/>
      <w:ind/>
    </w:pPr>
  </w:style>
  <w:style w:type="paragraph" w:styleId="866">
    <w:name w:val="Caption"/>
    <w:basedOn w:val="887"/>
    <w:next w:val="88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67">
    <w:name w:val="footnote text"/>
    <w:basedOn w:val="887"/>
    <w:link w:val="86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68">
    <w:name w:val="Footnote Text Char"/>
    <w:basedOn w:val="888"/>
    <w:link w:val="867"/>
    <w:uiPriority w:val="99"/>
    <w:semiHidden/>
    <w:pPr>
      <w:pBdr/>
      <w:spacing/>
      <w:ind/>
    </w:pPr>
    <w:rPr>
      <w:sz w:val="20"/>
      <w:szCs w:val="20"/>
    </w:rPr>
  </w:style>
  <w:style w:type="character" w:styleId="869">
    <w:name w:val="foot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paragraph" w:styleId="870">
    <w:name w:val="endnote text"/>
    <w:basedOn w:val="887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Endnote Text Char"/>
    <w:basedOn w:val="888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endnote reference"/>
    <w:basedOn w:val="888"/>
    <w:uiPriority w:val="99"/>
    <w:semiHidden/>
    <w:unhideWhenUsed/>
    <w:pPr>
      <w:pBdr/>
      <w:spacing/>
      <w:ind/>
    </w:pPr>
    <w:rPr>
      <w:vertAlign w:val="superscript"/>
    </w:rPr>
  </w:style>
  <w:style w:type="character" w:styleId="873">
    <w:name w:val="Hyperlink"/>
    <w:basedOn w:val="88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4">
    <w:name w:val="FollowedHyperlink"/>
    <w:basedOn w:val="88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5">
    <w:name w:val="toc 1"/>
    <w:basedOn w:val="887"/>
    <w:next w:val="887"/>
    <w:uiPriority w:val="39"/>
    <w:unhideWhenUsed/>
    <w:pPr>
      <w:pBdr/>
      <w:spacing w:after="100"/>
      <w:ind/>
    </w:pPr>
  </w:style>
  <w:style w:type="paragraph" w:styleId="876">
    <w:name w:val="toc 2"/>
    <w:basedOn w:val="887"/>
    <w:next w:val="887"/>
    <w:uiPriority w:val="39"/>
    <w:unhideWhenUsed/>
    <w:pPr>
      <w:pBdr/>
      <w:spacing w:after="100"/>
      <w:ind w:left="220"/>
    </w:pPr>
  </w:style>
  <w:style w:type="paragraph" w:styleId="877">
    <w:name w:val="toc 3"/>
    <w:basedOn w:val="887"/>
    <w:next w:val="887"/>
    <w:uiPriority w:val="39"/>
    <w:unhideWhenUsed/>
    <w:pPr>
      <w:pBdr/>
      <w:spacing w:after="100"/>
      <w:ind w:left="440"/>
    </w:pPr>
  </w:style>
  <w:style w:type="paragraph" w:styleId="878">
    <w:name w:val="toc 4"/>
    <w:basedOn w:val="887"/>
    <w:next w:val="887"/>
    <w:uiPriority w:val="39"/>
    <w:unhideWhenUsed/>
    <w:pPr>
      <w:pBdr/>
      <w:spacing w:after="100"/>
      <w:ind w:left="660"/>
    </w:pPr>
  </w:style>
  <w:style w:type="paragraph" w:styleId="879">
    <w:name w:val="toc 5"/>
    <w:basedOn w:val="887"/>
    <w:next w:val="887"/>
    <w:uiPriority w:val="39"/>
    <w:unhideWhenUsed/>
    <w:pPr>
      <w:pBdr/>
      <w:spacing w:after="100"/>
      <w:ind w:left="880"/>
    </w:pPr>
  </w:style>
  <w:style w:type="paragraph" w:styleId="880">
    <w:name w:val="toc 6"/>
    <w:basedOn w:val="887"/>
    <w:next w:val="887"/>
    <w:uiPriority w:val="39"/>
    <w:unhideWhenUsed/>
    <w:pPr>
      <w:pBdr/>
      <w:spacing w:after="100"/>
      <w:ind w:left="1100"/>
    </w:pPr>
  </w:style>
  <w:style w:type="paragraph" w:styleId="881">
    <w:name w:val="toc 7"/>
    <w:basedOn w:val="887"/>
    <w:next w:val="887"/>
    <w:uiPriority w:val="39"/>
    <w:unhideWhenUsed/>
    <w:pPr>
      <w:pBdr/>
      <w:spacing w:after="100"/>
      <w:ind w:left="1320"/>
    </w:pPr>
  </w:style>
  <w:style w:type="paragraph" w:styleId="882">
    <w:name w:val="toc 8"/>
    <w:basedOn w:val="887"/>
    <w:next w:val="887"/>
    <w:uiPriority w:val="39"/>
    <w:unhideWhenUsed/>
    <w:pPr>
      <w:pBdr/>
      <w:spacing w:after="100"/>
      <w:ind w:left="1540"/>
    </w:pPr>
  </w:style>
  <w:style w:type="paragraph" w:styleId="883">
    <w:name w:val="toc 9"/>
    <w:basedOn w:val="887"/>
    <w:next w:val="887"/>
    <w:uiPriority w:val="39"/>
    <w:unhideWhenUsed/>
    <w:pPr>
      <w:pBdr/>
      <w:spacing w:after="100"/>
      <w:ind w:left="1760"/>
    </w:pPr>
  </w:style>
  <w:style w:type="character" w:styleId="884">
    <w:name w:val="Placeholder Text"/>
    <w:basedOn w:val="888"/>
    <w:uiPriority w:val="99"/>
    <w:semiHidden/>
    <w:pPr>
      <w:pBdr/>
      <w:spacing/>
      <w:ind/>
    </w:pPr>
    <w:rPr>
      <w:color w:val="666666"/>
    </w:rPr>
  </w:style>
  <w:style w:type="paragraph" w:styleId="885">
    <w:name w:val="TOC Heading"/>
    <w:uiPriority w:val="39"/>
    <w:unhideWhenUsed/>
    <w:pPr>
      <w:pBdr/>
      <w:spacing/>
      <w:ind/>
    </w:pPr>
  </w:style>
  <w:style w:type="paragraph" w:styleId="886">
    <w:name w:val="table of figures"/>
    <w:basedOn w:val="887"/>
    <w:next w:val="887"/>
    <w:uiPriority w:val="99"/>
    <w:unhideWhenUsed/>
    <w:pPr>
      <w:pBdr/>
      <w:spacing w:after="0" w:afterAutospacing="0"/>
      <w:ind/>
    </w:pPr>
  </w:style>
  <w:style w:type="paragraph" w:styleId="887" w:default="1">
    <w:name w:val="Normal"/>
    <w:uiPriority w:val="1"/>
    <w:qFormat/>
    <w:pPr>
      <w:widowControl w:val="false"/>
      <w:pBdr/>
      <w:spacing/>
      <w:ind/>
    </w:pPr>
    <w:rPr>
      <w:rFonts w:ascii="Times New Roman" w:hAnsi="Times New Roman" w:eastAsia="Times New Roman" w:cs="Times New Roman"/>
      <w:sz w:val="22"/>
      <w:szCs w:val="22"/>
      <w:lang w:val="uk-UA" w:eastAsia="en-US" w:bidi="ar-SA"/>
    </w:rPr>
  </w:style>
  <w:style w:type="character" w:styleId="888" w:default="1">
    <w:name w:val="Default Paragraph Font"/>
    <w:uiPriority w:val="1"/>
    <w:semiHidden/>
    <w:unhideWhenUsed/>
    <w:qFormat/>
    <w:pPr>
      <w:pBdr/>
      <w:spacing/>
      <w:ind/>
    </w:pPr>
  </w:style>
  <w:style w:type="table" w:styleId="889" w:default="1">
    <w:name w:val="Normal Table"/>
    <w:uiPriority w:val="99"/>
    <w:semiHidden/>
    <w:unhideWhenUsed/>
    <w:qFormat/>
    <w:pPr>
      <w:pBdr/>
      <w:spacing/>
      <w:ind/>
    </w:pPr>
    <w:tblPr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0">
    <w:name w:val="Body Text"/>
    <w:basedOn w:val="887"/>
    <w:uiPriority w:val="1"/>
    <w:qFormat/>
    <w:pPr>
      <w:pBdr/>
      <w:spacing/>
      <w:ind/>
    </w:pPr>
    <w:rPr>
      <w:sz w:val="20"/>
      <w:szCs w:val="20"/>
    </w:rPr>
  </w:style>
  <w:style w:type="table" w:styleId="891" w:customStyle="1">
    <w:name w:val="Table Normal"/>
    <w:uiPriority w:val="2"/>
    <w:semiHidden/>
    <w:unhideWhenUsed/>
    <w:qFormat/>
    <w:pPr>
      <w:pBdr/>
      <w:spacing/>
      <w:ind/>
    </w:pPr>
    <w:tblPr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92">
    <w:name w:val="List Paragraph"/>
    <w:basedOn w:val="887"/>
    <w:uiPriority w:val="1"/>
    <w:qFormat/>
    <w:pPr>
      <w:pBdr/>
      <w:spacing/>
      <w:ind/>
    </w:pPr>
  </w:style>
  <w:style w:type="paragraph" w:styleId="893" w:customStyle="1">
    <w:name w:val="Table Paragraph"/>
    <w:basedOn w:val="887"/>
    <w:uiPriority w:val="1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customXml" Target="../customXml/item1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Митропан Тетяна Костянтинівна</dc:creator>
  <cp:revision>15</cp:revision>
  <dcterms:created xsi:type="dcterms:W3CDTF">2025-11-03T13:29:00Z</dcterms:created>
  <dcterms:modified xsi:type="dcterms:W3CDTF">2026-02-03T06:17:39Z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2025-10-28T00:00:00Z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2025-11-03T00:00:00Z</vt:filetime>
  </property>
  <property fmtid="{D5CDD505-2E9C-101B-9397-08002B2CF9AE}" pid="5" name="Producer">
    <vt:lpwstr>Aspose.Words for .NET 22.12.0</vt:lpwstr>
  </property>
  <property fmtid="{D5CDD505-2E9C-101B-9397-08002B2CF9AE}" pid="6" name="KSOProductBuildVer">
    <vt:lpwstr>1049-12.2.0.23196</vt:lpwstr>
  </property>
  <property fmtid="{D5CDD505-2E9C-101B-9397-08002B2CF9AE}" pid="7" name="ICV">
    <vt:lpwstr>07C0A24F90A5477E8C3CCB40BD6FC1D2_12</vt:lpwstr>
  </property>
</Properties>
</file>